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D6E" w:rsidRDefault="00C05D6E" w:rsidP="00A700B4">
      <w:pPr>
        <w:pStyle w:val="Heading1"/>
        <w:jc w:val="both"/>
        <w:rPr>
          <w:sz w:val="28"/>
        </w:rPr>
      </w:pPr>
    </w:p>
    <w:p w:rsidR="00AE1E0C" w:rsidRDefault="00C05D6E" w:rsidP="00337F94">
      <w:pPr>
        <w:pStyle w:val="Heading1"/>
        <w:ind w:left="2880" w:firstLine="720"/>
        <w:jc w:val="both"/>
        <w:rPr>
          <w:sz w:val="28"/>
        </w:rPr>
      </w:pPr>
      <w:r>
        <w:rPr>
          <w:sz w:val="28"/>
        </w:rPr>
        <w:t xml:space="preserve">BP </w:t>
      </w:r>
      <w:r w:rsidR="00AE1E0C">
        <w:rPr>
          <w:sz w:val="28"/>
        </w:rPr>
        <w:t>FORM 1</w:t>
      </w:r>
      <w:r>
        <w:rPr>
          <w:sz w:val="28"/>
        </w:rPr>
        <w:t>00</w:t>
      </w:r>
      <w:r w:rsidR="00AE1E0C">
        <w:rPr>
          <w:sz w:val="28"/>
        </w:rPr>
        <w:t>-</w:t>
      </w:r>
      <w:r w:rsidR="00347538">
        <w:rPr>
          <w:sz w:val="28"/>
        </w:rPr>
        <w:t>B</w:t>
      </w:r>
    </w:p>
    <w:p w:rsidR="00347538" w:rsidRPr="00F14F9B" w:rsidRDefault="00C05D6E" w:rsidP="00337F94">
      <w:pPr>
        <w:pStyle w:val="Heading1"/>
        <w:ind w:left="720" w:firstLine="720"/>
        <w:jc w:val="both"/>
        <w:rPr>
          <w:szCs w:val="24"/>
        </w:rPr>
      </w:pPr>
      <w:r>
        <w:rPr>
          <w:sz w:val="28"/>
        </w:rPr>
        <w:t xml:space="preserve">  </w:t>
      </w:r>
      <w:r w:rsidRPr="00F14F9B">
        <w:rPr>
          <w:szCs w:val="24"/>
        </w:rPr>
        <w:t>STATEMENT OF OTHER RECEIPTS/EXPENDITURES</w:t>
      </w:r>
    </w:p>
    <w:p w:rsidR="00C05D6E" w:rsidRPr="00F14F9B" w:rsidRDefault="00347538" w:rsidP="00337F94">
      <w:pPr>
        <w:pStyle w:val="Heading1"/>
        <w:ind w:left="2880"/>
        <w:jc w:val="both"/>
        <w:rPr>
          <w:sz w:val="20"/>
        </w:rPr>
      </w:pPr>
      <w:r w:rsidRPr="00F14F9B">
        <w:rPr>
          <w:sz w:val="20"/>
        </w:rPr>
        <w:t>(D</w:t>
      </w:r>
      <w:r w:rsidR="00E76A74" w:rsidRPr="00F14F9B">
        <w:rPr>
          <w:sz w:val="20"/>
        </w:rPr>
        <w:t>eposited</w:t>
      </w:r>
      <w:r w:rsidRPr="00F14F9B">
        <w:rPr>
          <w:sz w:val="20"/>
        </w:rPr>
        <w:t xml:space="preserve"> O</w:t>
      </w:r>
      <w:r w:rsidR="00E76A74" w:rsidRPr="00F14F9B">
        <w:rPr>
          <w:sz w:val="20"/>
        </w:rPr>
        <w:t xml:space="preserve">utside of the </w:t>
      </w:r>
      <w:r w:rsidR="00B41D71" w:rsidRPr="00F14F9B">
        <w:rPr>
          <w:sz w:val="20"/>
        </w:rPr>
        <w:t>BTR</w:t>
      </w:r>
      <w:r w:rsidRPr="00F14F9B">
        <w:rPr>
          <w:sz w:val="20"/>
        </w:rPr>
        <w:t>)</w:t>
      </w:r>
      <w:r w:rsidR="00C05D6E" w:rsidRPr="00F14F9B">
        <w:rPr>
          <w:sz w:val="20"/>
        </w:rPr>
        <w:t xml:space="preserve"> </w:t>
      </w:r>
    </w:p>
    <w:p w:rsidR="00A66769" w:rsidRPr="00A66769" w:rsidRDefault="00A66769" w:rsidP="00A700B4">
      <w:pPr>
        <w:jc w:val="both"/>
      </w:pPr>
    </w:p>
    <w:p w:rsidR="00C05D6E" w:rsidRPr="00F14F9B" w:rsidRDefault="00C05D6E" w:rsidP="00337F94">
      <w:pPr>
        <w:ind w:left="2880" w:firstLine="720"/>
        <w:jc w:val="both"/>
        <w:rPr>
          <w:rFonts w:ascii="SwitzerlandCondLight" w:hAnsi="SwitzerlandCondLight"/>
          <w:b/>
          <w:sz w:val="20"/>
        </w:rPr>
      </w:pPr>
      <w:r w:rsidRPr="00F14F9B">
        <w:rPr>
          <w:rFonts w:ascii="Arial" w:hAnsi="Arial"/>
          <w:b/>
          <w:sz w:val="20"/>
        </w:rPr>
        <w:t>Instructions</w:t>
      </w:r>
    </w:p>
    <w:p w:rsidR="00E51E21" w:rsidRDefault="00E51E21" w:rsidP="00A700B4">
      <w:pPr>
        <w:jc w:val="both"/>
        <w:rPr>
          <w:rFonts w:ascii="SwitzerlandCondLight" w:hAnsi="SwitzerlandCondLight"/>
          <w:b/>
          <w:sz w:val="32"/>
        </w:rPr>
      </w:pPr>
    </w:p>
    <w:p w:rsidR="00C05D6E" w:rsidRPr="00A52EDC" w:rsidRDefault="00C05D6E" w:rsidP="00A700B4">
      <w:pPr>
        <w:jc w:val="both"/>
        <w:rPr>
          <w:rFonts w:ascii="Arial" w:hAnsi="Arial"/>
        </w:rPr>
      </w:pPr>
      <w:r w:rsidRPr="00A52EDC">
        <w:rPr>
          <w:rFonts w:ascii="Arial" w:hAnsi="Arial"/>
        </w:rPr>
        <w:t xml:space="preserve">This form shall be used to report all receipts </w:t>
      </w:r>
      <w:r w:rsidR="00A66769">
        <w:rPr>
          <w:rFonts w:ascii="Arial" w:hAnsi="Arial"/>
        </w:rPr>
        <w:t xml:space="preserve">of agencies </w:t>
      </w:r>
      <w:r w:rsidRPr="00A52EDC">
        <w:rPr>
          <w:rFonts w:ascii="Arial" w:hAnsi="Arial"/>
        </w:rPr>
        <w:t>which are authorized to be deposited with government financial institutions</w:t>
      </w:r>
      <w:r w:rsidR="00805497" w:rsidRPr="00A52EDC">
        <w:rPr>
          <w:rFonts w:ascii="Arial" w:hAnsi="Arial"/>
        </w:rPr>
        <w:t xml:space="preserve">, </w:t>
      </w:r>
      <w:r w:rsidR="00A66769">
        <w:rPr>
          <w:rFonts w:ascii="Arial" w:hAnsi="Arial"/>
        </w:rPr>
        <w:t>(</w:t>
      </w:r>
      <w:r w:rsidR="00805497" w:rsidRPr="00A52EDC">
        <w:rPr>
          <w:rFonts w:ascii="Arial" w:hAnsi="Arial"/>
        </w:rPr>
        <w:t>instead of with the National Treasury</w:t>
      </w:r>
      <w:r w:rsidR="00A66769">
        <w:rPr>
          <w:rFonts w:ascii="Arial" w:hAnsi="Arial"/>
        </w:rPr>
        <w:t>)</w:t>
      </w:r>
      <w:r w:rsidR="00805497" w:rsidRPr="00A52EDC">
        <w:rPr>
          <w:rFonts w:ascii="Arial" w:hAnsi="Arial"/>
        </w:rPr>
        <w:t xml:space="preserve"> </w:t>
      </w:r>
      <w:r w:rsidRPr="00A52EDC">
        <w:rPr>
          <w:rFonts w:ascii="Arial" w:hAnsi="Arial"/>
        </w:rPr>
        <w:t xml:space="preserve"> and </w:t>
      </w:r>
      <w:r w:rsidR="00A66769">
        <w:rPr>
          <w:rFonts w:ascii="Arial" w:hAnsi="Arial"/>
        </w:rPr>
        <w:t>the corresponding expenditures</w:t>
      </w:r>
      <w:r w:rsidRPr="00A52EDC">
        <w:rPr>
          <w:rFonts w:ascii="Arial" w:hAnsi="Arial"/>
        </w:rPr>
        <w:t>.</w:t>
      </w:r>
    </w:p>
    <w:p w:rsidR="00A52EDC" w:rsidRDefault="00A52EDC" w:rsidP="00A700B4">
      <w:pPr>
        <w:jc w:val="both"/>
        <w:rPr>
          <w:rFonts w:ascii="Arial" w:hAnsi="Arial"/>
        </w:rPr>
      </w:pPr>
    </w:p>
    <w:p w:rsidR="00A52EDC" w:rsidRPr="00A52EDC" w:rsidRDefault="00A52EDC" w:rsidP="00A700B4">
      <w:pPr>
        <w:ind w:left="1440" w:hanging="1440"/>
        <w:jc w:val="both"/>
        <w:rPr>
          <w:rFonts w:ascii="Arial" w:hAnsi="Arial"/>
        </w:rPr>
      </w:pPr>
      <w:r>
        <w:rPr>
          <w:rFonts w:ascii="Arial" w:hAnsi="Arial"/>
        </w:rPr>
        <w:t>Column 1</w:t>
      </w:r>
      <w:r w:rsidR="0005146E">
        <w:rPr>
          <w:rFonts w:ascii="Arial" w:hAnsi="Arial"/>
        </w:rPr>
        <w:t xml:space="preserve">-  </w:t>
      </w:r>
      <w:r>
        <w:rPr>
          <w:rFonts w:ascii="Arial" w:hAnsi="Arial"/>
        </w:rPr>
        <w:t xml:space="preserve">Reflect the </w:t>
      </w:r>
      <w:r w:rsidR="0005146E">
        <w:rPr>
          <w:rFonts w:ascii="Arial" w:hAnsi="Arial"/>
        </w:rPr>
        <w:t xml:space="preserve">types of funds/accounts maintained outside the BTR, as </w:t>
      </w:r>
      <w:r>
        <w:rPr>
          <w:rFonts w:ascii="Arial" w:hAnsi="Arial"/>
        </w:rPr>
        <w:t>follow</w:t>
      </w:r>
      <w:r w:rsidR="0005146E">
        <w:rPr>
          <w:rFonts w:ascii="Arial" w:hAnsi="Arial"/>
        </w:rPr>
        <w:t>s</w:t>
      </w:r>
      <w:r>
        <w:rPr>
          <w:rFonts w:ascii="Arial" w:hAnsi="Arial"/>
        </w:rPr>
        <w:t>:</w:t>
      </w:r>
    </w:p>
    <w:p w:rsidR="00C05D6E" w:rsidRDefault="00C05D6E" w:rsidP="00A700B4">
      <w:pPr>
        <w:jc w:val="both"/>
        <w:rPr>
          <w:rFonts w:ascii="Arial" w:hAnsi="Arial"/>
        </w:rPr>
      </w:pPr>
    </w:p>
    <w:p w:rsidR="00C05D6E" w:rsidRDefault="00C05D6E" w:rsidP="00A700B4">
      <w:pPr>
        <w:ind w:left="1440"/>
        <w:jc w:val="both"/>
        <w:rPr>
          <w:rFonts w:ascii="Arial" w:hAnsi="Arial"/>
        </w:rPr>
      </w:pPr>
      <w:r w:rsidRPr="00DC5754">
        <w:rPr>
          <w:rFonts w:ascii="Arial" w:hAnsi="Arial"/>
          <w:b/>
        </w:rPr>
        <w:t>Revolving Fund</w:t>
      </w:r>
      <w:r>
        <w:rPr>
          <w:rFonts w:ascii="Arial" w:hAnsi="Arial"/>
        </w:rPr>
        <w:t xml:space="preserve"> - is a self-perpetuating and self-liquidating special fund derived from business-type activities of agencies </w:t>
      </w:r>
      <w:r w:rsidR="00A700B4">
        <w:rPr>
          <w:rFonts w:ascii="Arial" w:hAnsi="Arial"/>
        </w:rPr>
        <w:t xml:space="preserve">which are expressly created and authorized by law to be </w:t>
      </w:r>
      <w:r>
        <w:rPr>
          <w:rFonts w:ascii="Arial" w:hAnsi="Arial"/>
        </w:rPr>
        <w:t>deposited in an authorized government depository bank</w:t>
      </w:r>
      <w:r w:rsidR="00A700B4">
        <w:rPr>
          <w:rFonts w:ascii="Arial" w:hAnsi="Arial"/>
        </w:rPr>
        <w:t>.</w:t>
      </w:r>
      <w:r>
        <w:rPr>
          <w:rFonts w:ascii="Arial" w:hAnsi="Arial"/>
        </w:rPr>
        <w:t xml:space="preserve"> </w:t>
      </w:r>
    </w:p>
    <w:p w:rsidR="00805497" w:rsidRDefault="00805497" w:rsidP="00A700B4">
      <w:pPr>
        <w:pStyle w:val="ListParagraph"/>
        <w:jc w:val="both"/>
        <w:rPr>
          <w:rFonts w:ascii="Arial" w:hAnsi="Arial"/>
        </w:rPr>
      </w:pPr>
    </w:p>
    <w:p w:rsidR="00805497" w:rsidRPr="002B20E1" w:rsidRDefault="00805497" w:rsidP="00A700B4">
      <w:pPr>
        <w:ind w:left="1440"/>
        <w:jc w:val="both"/>
        <w:rPr>
          <w:rFonts w:ascii="Arial" w:hAnsi="Arial"/>
        </w:rPr>
      </w:pPr>
      <w:r w:rsidRPr="00805497">
        <w:rPr>
          <w:rFonts w:ascii="Arial" w:hAnsi="Arial"/>
          <w:b/>
        </w:rPr>
        <w:t>Retained Income/Fund</w:t>
      </w:r>
      <w:r>
        <w:rPr>
          <w:rFonts w:ascii="Arial" w:hAnsi="Arial"/>
        </w:rPr>
        <w:t xml:space="preserve"> – collections which are authorized by law to be used directly by agencies concerned for their operation or specific purposes.  These include but are not limited to </w:t>
      </w:r>
      <w:r w:rsidR="00A03B64">
        <w:rPr>
          <w:rFonts w:ascii="Arial" w:hAnsi="Arial"/>
        </w:rPr>
        <w:t>the following:</w:t>
      </w:r>
    </w:p>
    <w:p w:rsidR="002B20E1" w:rsidRDefault="002B20E1" w:rsidP="00A700B4">
      <w:pPr>
        <w:pStyle w:val="ListParagraph"/>
        <w:jc w:val="both"/>
        <w:rPr>
          <w:rFonts w:ascii="Arial" w:hAnsi="Arial"/>
          <w:b/>
        </w:rPr>
      </w:pPr>
    </w:p>
    <w:p w:rsidR="00DC5754" w:rsidRPr="00A03B64" w:rsidRDefault="00DC5754" w:rsidP="00A700B4">
      <w:pPr>
        <w:pStyle w:val="ListParagraph"/>
        <w:numPr>
          <w:ilvl w:val="0"/>
          <w:numId w:val="5"/>
        </w:numPr>
        <w:jc w:val="both"/>
        <w:rPr>
          <w:rFonts w:ascii="Arial" w:hAnsi="Arial"/>
        </w:rPr>
      </w:pPr>
      <w:r w:rsidRPr="00A03B64">
        <w:rPr>
          <w:rFonts w:ascii="Arial" w:hAnsi="Arial"/>
        </w:rPr>
        <w:t>Fo</w:t>
      </w:r>
      <w:r w:rsidR="00C05D6E" w:rsidRPr="00A03B64">
        <w:rPr>
          <w:rFonts w:ascii="Arial" w:hAnsi="Arial"/>
        </w:rPr>
        <w:t xml:space="preserve">r </w:t>
      </w:r>
      <w:r w:rsidR="00805497" w:rsidRPr="00A03B64">
        <w:rPr>
          <w:rFonts w:ascii="Arial" w:hAnsi="Arial"/>
        </w:rPr>
        <w:t>SUCS</w:t>
      </w:r>
      <w:r w:rsidR="00C05D6E" w:rsidRPr="00A03B64">
        <w:rPr>
          <w:rFonts w:ascii="Arial" w:hAnsi="Arial"/>
        </w:rPr>
        <w:t xml:space="preserve"> these include tuition and matriculation fees and other internally generated income of the university/college pursuant to the provisions of R.A. No. 8292 entitled, “Higher Education Modernization Act of 1997.”</w:t>
      </w:r>
    </w:p>
    <w:p w:rsidR="00DC5754" w:rsidRDefault="00DC5754" w:rsidP="00A700B4">
      <w:pPr>
        <w:ind w:left="1440"/>
        <w:jc w:val="both"/>
        <w:rPr>
          <w:rFonts w:ascii="Arial" w:hAnsi="Arial"/>
        </w:rPr>
      </w:pPr>
    </w:p>
    <w:p w:rsidR="00DA7CAA" w:rsidRDefault="00C05D6E" w:rsidP="00A700B4">
      <w:pPr>
        <w:pStyle w:val="ListParagraph"/>
        <w:numPr>
          <w:ilvl w:val="0"/>
          <w:numId w:val="5"/>
        </w:numPr>
        <w:jc w:val="both"/>
        <w:rPr>
          <w:rFonts w:ascii="Arial" w:hAnsi="Arial"/>
        </w:rPr>
      </w:pPr>
      <w:r w:rsidRPr="00A03B64">
        <w:rPr>
          <w:rFonts w:ascii="Arial" w:hAnsi="Arial"/>
        </w:rPr>
        <w:t>For DOH, these include hospital income such as hospital fees; medical, dental and laboratory fees; rent income derived from the use of hospital equipment/facilities; proceeds from sale of hospital therapeutic products, prosthetic appliances and other medical devices; diagnostic examination fees; donations in cash from individuals or non-government organizations that are satisfied with hospital services, which are in turn given as assistance to indigent patients pursuant to the provisions of DOH, DOF and DBM Joint Circular No. 2003-1.</w:t>
      </w:r>
    </w:p>
    <w:p w:rsidR="00612CCD" w:rsidRDefault="00612CCD" w:rsidP="00A700B4">
      <w:pPr>
        <w:pStyle w:val="ListParagraph"/>
        <w:jc w:val="both"/>
        <w:rPr>
          <w:rFonts w:ascii="Arial" w:hAnsi="Arial"/>
        </w:rPr>
      </w:pPr>
    </w:p>
    <w:p w:rsidR="00E545E3" w:rsidRDefault="00E545E3" w:rsidP="00A700B4">
      <w:pPr>
        <w:pStyle w:val="ListParagraph"/>
        <w:ind w:left="1440"/>
        <w:jc w:val="both"/>
        <w:rPr>
          <w:rFonts w:ascii="Arial" w:hAnsi="Arial"/>
        </w:rPr>
      </w:pPr>
      <w:r w:rsidRPr="00805497">
        <w:rPr>
          <w:rFonts w:ascii="Arial" w:hAnsi="Arial"/>
          <w:b/>
        </w:rPr>
        <w:t>Trust Receipts</w:t>
      </w:r>
      <w:r>
        <w:rPr>
          <w:rFonts w:ascii="Arial" w:hAnsi="Arial"/>
        </w:rPr>
        <w:t xml:space="preserve"> – collections from non-income sources authorized by law for specific purposes which are collected/received by a government office or agency acting as a trustee, agent or administrator, or which have been received as guaranty for the fulfillment of an obligation, and all other collections classified by law or regulation as trust receipts</w:t>
      </w:r>
    </w:p>
    <w:p w:rsidR="00E545E3" w:rsidRPr="00612CCD" w:rsidRDefault="00E545E3" w:rsidP="00A700B4">
      <w:pPr>
        <w:pStyle w:val="ListParagraph"/>
        <w:jc w:val="both"/>
        <w:rPr>
          <w:rFonts w:ascii="Arial" w:hAnsi="Arial"/>
        </w:rPr>
      </w:pPr>
    </w:p>
    <w:p w:rsidR="00612CCD" w:rsidRDefault="00612CCD" w:rsidP="00A700B4">
      <w:pPr>
        <w:tabs>
          <w:tab w:val="left" w:pos="720"/>
        </w:tabs>
        <w:ind w:left="1440" w:hanging="1440"/>
        <w:jc w:val="both"/>
        <w:rPr>
          <w:rFonts w:ascii="Arial" w:hAnsi="Arial"/>
        </w:rPr>
      </w:pPr>
      <w:r>
        <w:rPr>
          <w:rFonts w:ascii="Arial" w:hAnsi="Arial"/>
        </w:rPr>
        <w:t>Column 2</w:t>
      </w:r>
      <w:r>
        <w:rPr>
          <w:rFonts w:ascii="Arial" w:hAnsi="Arial"/>
        </w:rPr>
        <w:tab/>
        <w:t>Fund Code – represents the fund where the collections are accounted for, e.g</w:t>
      </w:r>
      <w:r w:rsidR="00075D0A">
        <w:rPr>
          <w:rFonts w:ascii="Arial" w:hAnsi="Arial"/>
        </w:rPr>
        <w:t>.,</w:t>
      </w:r>
      <w:r>
        <w:rPr>
          <w:rFonts w:ascii="Arial" w:hAnsi="Arial"/>
        </w:rPr>
        <w:t xml:space="preserve"> Revolving Fund, 161-168, Trust Receipts, 184.</w:t>
      </w:r>
    </w:p>
    <w:p w:rsidR="00612CCD" w:rsidRDefault="00612CCD" w:rsidP="00A700B4">
      <w:pPr>
        <w:tabs>
          <w:tab w:val="left" w:pos="720"/>
        </w:tabs>
        <w:ind w:left="1440" w:hanging="1440"/>
        <w:jc w:val="both"/>
        <w:rPr>
          <w:rFonts w:ascii="Arial" w:hAnsi="Arial"/>
        </w:rPr>
      </w:pPr>
    </w:p>
    <w:p w:rsidR="00612CCD" w:rsidRDefault="00612CCD" w:rsidP="00A700B4">
      <w:pPr>
        <w:pStyle w:val="BodyTextIndent"/>
        <w:tabs>
          <w:tab w:val="clear" w:pos="1800"/>
          <w:tab w:val="left" w:pos="1170"/>
          <w:tab w:val="left" w:pos="1440"/>
        </w:tabs>
        <w:ind w:left="1440" w:hanging="1440"/>
      </w:pPr>
      <w:r>
        <w:t xml:space="preserve">Column 3 </w:t>
      </w:r>
      <w:r>
        <w:tab/>
      </w:r>
      <w:r>
        <w:tab/>
        <w:t>Reflect the description of specific sources of revenue, such as Service Income, Business Operations (Rents, training fees, dormitory fees, etc).</w:t>
      </w:r>
    </w:p>
    <w:p w:rsidR="00075D0A" w:rsidRDefault="00075D0A" w:rsidP="00A700B4">
      <w:pPr>
        <w:pStyle w:val="BodyTextIndent"/>
        <w:tabs>
          <w:tab w:val="clear" w:pos="1800"/>
          <w:tab w:val="left" w:pos="1170"/>
          <w:tab w:val="left" w:pos="1440"/>
        </w:tabs>
        <w:ind w:left="1440" w:hanging="1440"/>
      </w:pPr>
    </w:p>
    <w:p w:rsidR="00612CCD" w:rsidRDefault="00612CCD" w:rsidP="00A700B4">
      <w:pPr>
        <w:pStyle w:val="BodyTextIndent"/>
        <w:tabs>
          <w:tab w:val="clear" w:pos="1800"/>
          <w:tab w:val="left" w:pos="1170"/>
          <w:tab w:val="left" w:pos="1440"/>
        </w:tabs>
        <w:ind w:left="1440" w:hanging="1440"/>
      </w:pPr>
      <w:r>
        <w:t>Column 4</w:t>
      </w:r>
      <w:r>
        <w:tab/>
      </w:r>
      <w:r>
        <w:tab/>
        <w:t>Legal Basis – indicate the appropriate legislation or issuance authorizing the collection and use of the receipts.</w:t>
      </w:r>
    </w:p>
    <w:p w:rsidR="00612CCD" w:rsidRDefault="00612CCD" w:rsidP="00A700B4">
      <w:pPr>
        <w:ind w:left="720" w:hanging="720"/>
        <w:jc w:val="both"/>
        <w:rPr>
          <w:rFonts w:ascii="Arial" w:hAnsi="Arial"/>
        </w:rPr>
      </w:pPr>
    </w:p>
    <w:p w:rsidR="00612CCD" w:rsidRDefault="00612CCD" w:rsidP="00A700B4">
      <w:pPr>
        <w:ind w:left="1440" w:hanging="1440"/>
        <w:jc w:val="both"/>
        <w:rPr>
          <w:rFonts w:ascii="Arial" w:hAnsi="Arial"/>
        </w:rPr>
      </w:pPr>
      <w:r>
        <w:rPr>
          <w:rFonts w:ascii="Arial" w:hAnsi="Arial"/>
        </w:rPr>
        <w:t>Column 5</w:t>
      </w:r>
      <w:r>
        <w:rPr>
          <w:rFonts w:ascii="Arial" w:hAnsi="Arial"/>
        </w:rPr>
        <w:tab/>
        <w:t>Nature of Expenditures – indicate the nature of expenditures authorized to be incurred, chargeable against the receipts.</w:t>
      </w:r>
    </w:p>
    <w:p w:rsidR="00CE3DDB" w:rsidRDefault="00CE3DDB" w:rsidP="00A700B4">
      <w:pPr>
        <w:ind w:left="1440" w:hanging="1440"/>
        <w:jc w:val="both"/>
        <w:rPr>
          <w:rFonts w:ascii="Arial" w:hAnsi="Arial"/>
        </w:rPr>
      </w:pPr>
    </w:p>
    <w:p w:rsidR="00CE3DDB" w:rsidRDefault="00CE3DDB" w:rsidP="00A700B4">
      <w:pPr>
        <w:ind w:left="1440" w:hanging="1440"/>
        <w:jc w:val="both"/>
        <w:rPr>
          <w:rFonts w:ascii="Arial" w:hAnsi="Arial"/>
        </w:rPr>
      </w:pPr>
      <w:r>
        <w:rPr>
          <w:rFonts w:ascii="Arial" w:hAnsi="Arial"/>
        </w:rPr>
        <w:t>Column 6</w:t>
      </w:r>
      <w:r>
        <w:rPr>
          <w:rFonts w:ascii="Arial" w:hAnsi="Arial"/>
        </w:rPr>
        <w:tab/>
        <w:t>Reflect the cash in bank balance as of December 31, 2012.</w:t>
      </w:r>
    </w:p>
    <w:p w:rsidR="00CE3DDB" w:rsidRDefault="00CE3DDB" w:rsidP="00A700B4">
      <w:pPr>
        <w:ind w:left="1440" w:hanging="1440"/>
        <w:jc w:val="both"/>
        <w:rPr>
          <w:rFonts w:ascii="Arial" w:hAnsi="Arial"/>
        </w:rPr>
      </w:pPr>
    </w:p>
    <w:p w:rsidR="00CE3DDB" w:rsidRDefault="00CE3DDB" w:rsidP="00A700B4">
      <w:pPr>
        <w:ind w:left="1440" w:hanging="1440"/>
        <w:jc w:val="both"/>
        <w:rPr>
          <w:rFonts w:ascii="Arial" w:hAnsi="Arial"/>
        </w:rPr>
      </w:pPr>
      <w:r>
        <w:rPr>
          <w:rFonts w:ascii="Arial" w:hAnsi="Arial"/>
        </w:rPr>
        <w:t>Column 7</w:t>
      </w:r>
      <w:r>
        <w:rPr>
          <w:rFonts w:ascii="Arial" w:hAnsi="Arial"/>
        </w:rPr>
        <w:tab/>
      </w:r>
      <w:r w:rsidR="00075D0A">
        <w:rPr>
          <w:rFonts w:ascii="Arial" w:hAnsi="Arial"/>
        </w:rPr>
        <w:t>Reflect the actual receipt</w:t>
      </w:r>
      <w:r w:rsidR="00BB5EB6">
        <w:rPr>
          <w:rFonts w:ascii="Arial" w:hAnsi="Arial"/>
        </w:rPr>
        <w:t>s</w:t>
      </w:r>
      <w:r w:rsidR="00075D0A">
        <w:rPr>
          <w:rFonts w:ascii="Arial" w:hAnsi="Arial"/>
        </w:rPr>
        <w:t>/collection</w:t>
      </w:r>
      <w:r w:rsidR="00BB5EB6">
        <w:rPr>
          <w:rFonts w:ascii="Arial" w:hAnsi="Arial"/>
        </w:rPr>
        <w:t>s</w:t>
      </w:r>
      <w:r w:rsidR="00075D0A">
        <w:rPr>
          <w:rFonts w:ascii="Arial" w:hAnsi="Arial"/>
        </w:rPr>
        <w:t xml:space="preserve"> </w:t>
      </w:r>
      <w:r w:rsidR="00A700B4">
        <w:rPr>
          <w:rFonts w:ascii="Arial" w:hAnsi="Arial"/>
        </w:rPr>
        <w:t>for</w:t>
      </w:r>
      <w:r w:rsidR="00075D0A">
        <w:rPr>
          <w:rFonts w:ascii="Arial" w:hAnsi="Arial"/>
        </w:rPr>
        <w:t xml:space="preserve"> 2012.</w:t>
      </w:r>
    </w:p>
    <w:p w:rsidR="00075D0A" w:rsidRDefault="00075D0A" w:rsidP="00A700B4">
      <w:pPr>
        <w:ind w:left="1440" w:hanging="1440"/>
        <w:jc w:val="both"/>
        <w:rPr>
          <w:rFonts w:ascii="Arial" w:hAnsi="Arial"/>
        </w:rPr>
      </w:pPr>
    </w:p>
    <w:p w:rsidR="00075D0A" w:rsidRDefault="00075D0A" w:rsidP="00A700B4">
      <w:pPr>
        <w:ind w:left="1440" w:hanging="1440"/>
        <w:jc w:val="both"/>
        <w:rPr>
          <w:rFonts w:ascii="Arial" w:hAnsi="Arial"/>
        </w:rPr>
      </w:pPr>
      <w:r>
        <w:rPr>
          <w:rFonts w:ascii="Arial" w:hAnsi="Arial"/>
        </w:rPr>
        <w:t>Column 8</w:t>
      </w:r>
      <w:r>
        <w:rPr>
          <w:rFonts w:ascii="Arial" w:hAnsi="Arial"/>
        </w:rPr>
        <w:tab/>
        <w:t xml:space="preserve">Reflect the actual expenditures </w:t>
      </w:r>
      <w:r w:rsidR="00A700B4">
        <w:rPr>
          <w:rFonts w:ascii="Arial" w:hAnsi="Arial"/>
        </w:rPr>
        <w:t>for</w:t>
      </w:r>
      <w:r>
        <w:rPr>
          <w:rFonts w:ascii="Arial" w:hAnsi="Arial"/>
        </w:rPr>
        <w:t xml:space="preserve"> 2012 which were charged against the fund. </w:t>
      </w:r>
    </w:p>
    <w:p w:rsidR="00BB5EB6" w:rsidRDefault="00BB5EB6" w:rsidP="00A700B4">
      <w:pPr>
        <w:ind w:left="1440" w:hanging="1440"/>
        <w:jc w:val="both"/>
        <w:rPr>
          <w:rFonts w:ascii="Arial" w:hAnsi="Arial"/>
        </w:rPr>
      </w:pPr>
    </w:p>
    <w:p w:rsidR="00BB5EB6" w:rsidRDefault="00BB5EB6" w:rsidP="00A700B4">
      <w:pPr>
        <w:ind w:left="1440" w:hanging="1440"/>
        <w:jc w:val="both"/>
        <w:rPr>
          <w:rFonts w:ascii="Arial" w:hAnsi="Arial"/>
        </w:rPr>
      </w:pPr>
      <w:r>
        <w:rPr>
          <w:rFonts w:ascii="Arial" w:hAnsi="Arial"/>
        </w:rPr>
        <w:t>Column 9</w:t>
      </w:r>
      <w:r>
        <w:rPr>
          <w:rFonts w:ascii="Arial" w:hAnsi="Arial"/>
        </w:rPr>
        <w:tab/>
        <w:t xml:space="preserve">Reflect the estimated receipts/collections for FY 2013 consistent with Table </w:t>
      </w:r>
      <w:r w:rsidR="0038598A">
        <w:rPr>
          <w:rFonts w:ascii="Arial" w:hAnsi="Arial"/>
        </w:rPr>
        <w:t>B.16 (Earmarked Revenues)</w:t>
      </w:r>
      <w:r>
        <w:rPr>
          <w:rFonts w:ascii="Arial" w:hAnsi="Arial"/>
        </w:rPr>
        <w:t xml:space="preserve"> of the </w:t>
      </w:r>
      <w:r w:rsidR="00626D3B">
        <w:rPr>
          <w:rFonts w:ascii="Arial" w:hAnsi="Arial"/>
        </w:rPr>
        <w:t xml:space="preserve">FY 2013 </w:t>
      </w:r>
      <w:r>
        <w:rPr>
          <w:rFonts w:ascii="Arial" w:hAnsi="Arial"/>
        </w:rPr>
        <w:t>BESF.</w:t>
      </w:r>
    </w:p>
    <w:p w:rsidR="00BB5EB6" w:rsidRDefault="00BB5EB6" w:rsidP="00A700B4">
      <w:pPr>
        <w:ind w:left="1440" w:hanging="1440"/>
        <w:jc w:val="both"/>
        <w:rPr>
          <w:rFonts w:ascii="Arial" w:hAnsi="Arial"/>
        </w:rPr>
      </w:pPr>
    </w:p>
    <w:p w:rsidR="0038598A" w:rsidRDefault="00BB5EB6" w:rsidP="00A700B4">
      <w:pPr>
        <w:ind w:left="1440" w:hanging="1440"/>
        <w:jc w:val="both"/>
        <w:rPr>
          <w:rFonts w:ascii="Arial" w:hAnsi="Arial"/>
        </w:rPr>
      </w:pPr>
      <w:r>
        <w:rPr>
          <w:rFonts w:ascii="Arial" w:hAnsi="Arial"/>
        </w:rPr>
        <w:t xml:space="preserve">Column 10 </w:t>
      </w:r>
      <w:r>
        <w:rPr>
          <w:rFonts w:ascii="Arial" w:hAnsi="Arial"/>
        </w:rPr>
        <w:tab/>
        <w:t xml:space="preserve">Reflect the estimated expenditures for FY 2013 consistent </w:t>
      </w:r>
      <w:r w:rsidR="0038598A">
        <w:rPr>
          <w:rFonts w:ascii="Arial" w:hAnsi="Arial"/>
        </w:rPr>
        <w:t xml:space="preserve">Table B.16 of the </w:t>
      </w:r>
      <w:r w:rsidR="00626D3B">
        <w:rPr>
          <w:rFonts w:ascii="Arial" w:hAnsi="Arial"/>
        </w:rPr>
        <w:t xml:space="preserve">FY 2013 </w:t>
      </w:r>
      <w:r w:rsidR="0038598A">
        <w:rPr>
          <w:rFonts w:ascii="Arial" w:hAnsi="Arial"/>
        </w:rPr>
        <w:t>BESF.</w:t>
      </w:r>
    </w:p>
    <w:p w:rsidR="0038598A" w:rsidRDefault="0038598A" w:rsidP="00A700B4">
      <w:pPr>
        <w:ind w:left="1440" w:hanging="1440"/>
        <w:jc w:val="both"/>
        <w:rPr>
          <w:rFonts w:ascii="Arial" w:hAnsi="Arial"/>
        </w:rPr>
      </w:pPr>
    </w:p>
    <w:p w:rsidR="0038598A" w:rsidRDefault="0038598A" w:rsidP="00A700B4">
      <w:pPr>
        <w:ind w:left="1440" w:hanging="1440"/>
        <w:jc w:val="both"/>
        <w:rPr>
          <w:rFonts w:ascii="Arial" w:hAnsi="Arial"/>
        </w:rPr>
      </w:pPr>
      <w:r>
        <w:rPr>
          <w:rFonts w:ascii="Arial" w:hAnsi="Arial"/>
        </w:rPr>
        <w:t>Column 11</w:t>
      </w:r>
      <w:r>
        <w:rPr>
          <w:rFonts w:ascii="Arial" w:hAnsi="Arial"/>
        </w:rPr>
        <w:tab/>
        <w:t>Reflect the estimated receipts/collections for FY 2014.</w:t>
      </w:r>
    </w:p>
    <w:p w:rsidR="0038598A" w:rsidRDefault="0038598A" w:rsidP="00A700B4">
      <w:pPr>
        <w:ind w:left="1440" w:hanging="1440"/>
        <w:jc w:val="both"/>
        <w:rPr>
          <w:rFonts w:ascii="Arial" w:hAnsi="Arial"/>
        </w:rPr>
      </w:pPr>
    </w:p>
    <w:p w:rsidR="0038598A" w:rsidRDefault="0038598A" w:rsidP="00A700B4">
      <w:pPr>
        <w:ind w:left="1440" w:hanging="1440"/>
        <w:jc w:val="both"/>
        <w:rPr>
          <w:rFonts w:ascii="Arial" w:hAnsi="Arial"/>
        </w:rPr>
      </w:pPr>
      <w:r>
        <w:rPr>
          <w:rFonts w:ascii="Arial" w:hAnsi="Arial"/>
        </w:rPr>
        <w:t>Column 12</w:t>
      </w:r>
      <w:r>
        <w:rPr>
          <w:rFonts w:ascii="Arial" w:hAnsi="Arial"/>
        </w:rPr>
        <w:tab/>
        <w:t>Reflect the estimated expenditures for FY 2014.</w:t>
      </w:r>
    </w:p>
    <w:p w:rsidR="00A52EDC" w:rsidRDefault="00A52EDC" w:rsidP="00A700B4">
      <w:pPr>
        <w:jc w:val="both"/>
        <w:rPr>
          <w:rFonts w:ascii="Arial" w:hAnsi="Arial"/>
        </w:rPr>
      </w:pPr>
    </w:p>
    <w:p w:rsidR="00DA7CAA" w:rsidRPr="00AC3185" w:rsidRDefault="00A700B4" w:rsidP="00A700B4">
      <w:pPr>
        <w:ind w:left="1440" w:hanging="1440"/>
        <w:jc w:val="both"/>
        <w:rPr>
          <w:rFonts w:ascii="Arial" w:hAnsi="Arial"/>
        </w:rPr>
      </w:pPr>
      <w:r>
        <w:rPr>
          <w:rFonts w:ascii="Arial" w:hAnsi="Arial"/>
        </w:rPr>
        <w:t xml:space="preserve">Column 13 </w:t>
      </w:r>
      <w:r>
        <w:rPr>
          <w:rFonts w:ascii="Arial" w:hAnsi="Arial"/>
        </w:rPr>
        <w:tab/>
        <w:t xml:space="preserve">Remarks shall include information on the status of the funds, i.e., active or dormant. </w:t>
      </w:r>
      <w:r w:rsidR="00DA7CAA" w:rsidRPr="00A700B4">
        <w:rPr>
          <w:rFonts w:ascii="Arial" w:hAnsi="Arial"/>
        </w:rPr>
        <w:t>Dormant</w:t>
      </w:r>
      <w:r w:rsidRPr="00A700B4">
        <w:rPr>
          <w:rFonts w:ascii="Arial" w:hAnsi="Arial"/>
        </w:rPr>
        <w:t xml:space="preserve"> account</w:t>
      </w:r>
      <w:r w:rsidR="00DA7CAA" w:rsidRPr="00A700B4">
        <w:rPr>
          <w:rFonts w:ascii="Arial" w:hAnsi="Arial"/>
        </w:rPr>
        <w:t xml:space="preserve"> </w:t>
      </w:r>
      <w:r w:rsidR="00DA7CAA" w:rsidRPr="00AC3185">
        <w:rPr>
          <w:rFonts w:ascii="Arial" w:hAnsi="Arial"/>
        </w:rPr>
        <w:t>refer</w:t>
      </w:r>
      <w:r>
        <w:rPr>
          <w:rFonts w:ascii="Arial" w:hAnsi="Arial"/>
        </w:rPr>
        <w:t>s</w:t>
      </w:r>
      <w:r w:rsidR="00DA7CAA" w:rsidRPr="00AC3185">
        <w:rPr>
          <w:rFonts w:ascii="Arial" w:hAnsi="Arial"/>
        </w:rPr>
        <w:t xml:space="preserve"> to collections authorized by law to be deposited with an AGDB but have remained inactive for more than five (5) years, the purpose for which it was created has already been fulfilled or abandoned</w:t>
      </w:r>
      <w:r w:rsidR="00475FC0">
        <w:rPr>
          <w:rFonts w:ascii="Arial" w:hAnsi="Arial"/>
        </w:rPr>
        <w:t xml:space="preserve">, per </w:t>
      </w:r>
      <w:r w:rsidR="00EB17F6" w:rsidRPr="00AC3185">
        <w:rPr>
          <w:rFonts w:ascii="Arial" w:hAnsi="Arial"/>
        </w:rPr>
        <w:t>E.O No. 431 as implemented by</w:t>
      </w:r>
      <w:r w:rsidR="00E51E21" w:rsidRPr="00AC3185">
        <w:rPr>
          <w:rFonts w:ascii="Arial" w:hAnsi="Arial"/>
        </w:rPr>
        <w:t xml:space="preserve"> </w:t>
      </w:r>
      <w:r w:rsidR="00EB17F6" w:rsidRPr="00AC3185">
        <w:rPr>
          <w:rFonts w:ascii="Arial" w:hAnsi="Arial"/>
        </w:rPr>
        <w:t>DOF-DBM-COA-Permanent Committee JC No. 4-2012.</w:t>
      </w:r>
    </w:p>
    <w:p w:rsidR="00C05D6E" w:rsidRDefault="00C05D6E" w:rsidP="00A700B4">
      <w:pPr>
        <w:jc w:val="both"/>
        <w:rPr>
          <w:rFonts w:ascii="Arial" w:hAnsi="Arial"/>
        </w:rPr>
      </w:pPr>
    </w:p>
    <w:p w:rsidR="00D41A54" w:rsidRDefault="00D41A54" w:rsidP="00A700B4">
      <w:pPr>
        <w:jc w:val="both"/>
        <w:rPr>
          <w:rFonts w:ascii="Arial" w:hAnsi="Arial"/>
        </w:rPr>
      </w:pPr>
    </w:p>
    <w:p w:rsidR="00D41A54" w:rsidRDefault="00D41A54" w:rsidP="00A700B4">
      <w:pPr>
        <w:jc w:val="both"/>
        <w:rPr>
          <w:rFonts w:ascii="Arial" w:hAnsi="Arial"/>
        </w:rPr>
      </w:pPr>
    </w:p>
    <w:p w:rsidR="00C05D6E" w:rsidRDefault="00C05D6E" w:rsidP="00A700B4">
      <w:pPr>
        <w:jc w:val="both"/>
        <w:rPr>
          <w:rFonts w:ascii="Arial" w:hAnsi="Arial"/>
        </w:rPr>
      </w:pPr>
    </w:p>
    <w:sectPr w:rsidR="00C05D6E" w:rsidSect="00C30B6C">
      <w:pgSz w:w="11909" w:h="16834" w:code="9"/>
      <w:pgMar w:top="1008" w:right="1440" w:bottom="72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witzerlandCondLight">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07C5D43"/>
    <w:multiLevelType w:val="hybridMultilevel"/>
    <w:tmpl w:val="71380364"/>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578C4C47"/>
    <w:multiLevelType w:val="hybridMultilevel"/>
    <w:tmpl w:val="08A858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659001C5"/>
    <w:multiLevelType w:val="hybridMultilevel"/>
    <w:tmpl w:val="0B08751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7146593E"/>
    <w:multiLevelType w:val="multilevel"/>
    <w:tmpl w:val="EAF65C5E"/>
    <w:lvl w:ilvl="0">
      <w:start w:val="4"/>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74BD5606"/>
    <w:multiLevelType w:val="multilevel"/>
    <w:tmpl w:val="E1F4E704"/>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0"/>
    <w:lvlOverride w:ilvl="0">
      <w:lvl w:ilvl="0">
        <w:start w:val="1"/>
        <w:numFmt w:val="bullet"/>
        <w:lvlText w:val=""/>
        <w:legacy w:legacy="1" w:legacySpace="0" w:legacyIndent="720"/>
        <w:lvlJc w:val="left"/>
        <w:pPr>
          <w:ind w:left="1440" w:hanging="720"/>
        </w:pPr>
        <w:rPr>
          <w:rFonts w:ascii="Symbol" w:hAnsi="Symbol" w:hint="default"/>
        </w:rPr>
      </w:lvl>
    </w:lvlOverride>
  </w:num>
  <w:num w:numId="2">
    <w:abstractNumId w:val="3"/>
  </w:num>
  <w:num w:numId="3">
    <w:abstractNumId w:val="4"/>
  </w:num>
  <w:num w:numId="4">
    <w:abstractNumId w:val="2"/>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displayHorizontalDrawingGridEvery w:val="0"/>
  <w:displayVerticalDrawingGridEvery w:val="0"/>
  <w:doNotUseMarginsForDrawingGridOrigin/>
  <w:noPunctuationKerning/>
  <w:characterSpacingControl w:val="doNotCompress"/>
  <w:compat/>
  <w:rsids>
    <w:rsidRoot w:val="00D41A54"/>
    <w:rsid w:val="0005146E"/>
    <w:rsid w:val="00075D0A"/>
    <w:rsid w:val="00092CF8"/>
    <w:rsid w:val="000B7572"/>
    <w:rsid w:val="0010447E"/>
    <w:rsid w:val="001D50EA"/>
    <w:rsid w:val="001E1133"/>
    <w:rsid w:val="00276E43"/>
    <w:rsid w:val="002B20E1"/>
    <w:rsid w:val="0030190F"/>
    <w:rsid w:val="00337F94"/>
    <w:rsid w:val="00347538"/>
    <w:rsid w:val="0038598A"/>
    <w:rsid w:val="00433E9D"/>
    <w:rsid w:val="00443BB4"/>
    <w:rsid w:val="00475FC0"/>
    <w:rsid w:val="004F3555"/>
    <w:rsid w:val="005D5AD6"/>
    <w:rsid w:val="00612CCD"/>
    <w:rsid w:val="00626D3B"/>
    <w:rsid w:val="00634FFC"/>
    <w:rsid w:val="00664DCF"/>
    <w:rsid w:val="007914A5"/>
    <w:rsid w:val="00805497"/>
    <w:rsid w:val="00821BC7"/>
    <w:rsid w:val="009641EA"/>
    <w:rsid w:val="009F5671"/>
    <w:rsid w:val="00A03B64"/>
    <w:rsid w:val="00A52EDC"/>
    <w:rsid w:val="00A66769"/>
    <w:rsid w:val="00A700B4"/>
    <w:rsid w:val="00AC3185"/>
    <w:rsid w:val="00AE1E0C"/>
    <w:rsid w:val="00B41D71"/>
    <w:rsid w:val="00B45F00"/>
    <w:rsid w:val="00BB5EB6"/>
    <w:rsid w:val="00C05D6E"/>
    <w:rsid w:val="00C30B6C"/>
    <w:rsid w:val="00CE3DDB"/>
    <w:rsid w:val="00D21C61"/>
    <w:rsid w:val="00D41A54"/>
    <w:rsid w:val="00DA7CAA"/>
    <w:rsid w:val="00DC5754"/>
    <w:rsid w:val="00E51E21"/>
    <w:rsid w:val="00E545E3"/>
    <w:rsid w:val="00E76A74"/>
    <w:rsid w:val="00EB17F6"/>
    <w:rsid w:val="00F14F9B"/>
    <w:rsid w:val="00F762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0B6C"/>
    <w:rPr>
      <w:sz w:val="24"/>
    </w:rPr>
  </w:style>
  <w:style w:type="paragraph" w:styleId="Heading1">
    <w:name w:val="heading 1"/>
    <w:basedOn w:val="Normal"/>
    <w:next w:val="Normal"/>
    <w:qFormat/>
    <w:rsid w:val="00C30B6C"/>
    <w:pPr>
      <w:keepNext/>
      <w:jc w:val="center"/>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1D50EA"/>
    <w:rPr>
      <w:rFonts w:ascii="Tahoma" w:hAnsi="Tahoma" w:cs="Tahoma"/>
      <w:sz w:val="16"/>
      <w:szCs w:val="16"/>
    </w:rPr>
  </w:style>
  <w:style w:type="paragraph" w:styleId="ListParagraph">
    <w:name w:val="List Paragraph"/>
    <w:basedOn w:val="Normal"/>
    <w:uiPriority w:val="34"/>
    <w:qFormat/>
    <w:rsid w:val="002B20E1"/>
    <w:pPr>
      <w:ind w:left="720"/>
    </w:pPr>
  </w:style>
  <w:style w:type="paragraph" w:styleId="BodyTextIndent">
    <w:name w:val="Body Text Indent"/>
    <w:basedOn w:val="Normal"/>
    <w:link w:val="BodyTextIndentChar"/>
    <w:rsid w:val="00612CCD"/>
    <w:pPr>
      <w:tabs>
        <w:tab w:val="left" w:pos="1800"/>
      </w:tabs>
      <w:ind w:left="1800" w:hanging="1800"/>
      <w:jc w:val="both"/>
    </w:pPr>
    <w:rPr>
      <w:rFonts w:ascii="Arial" w:hAnsi="Arial"/>
    </w:rPr>
  </w:style>
  <w:style w:type="character" w:customStyle="1" w:styleId="BodyTextIndentChar">
    <w:name w:val="Body Text Indent Char"/>
    <w:basedOn w:val="DefaultParagraphFont"/>
    <w:link w:val="BodyTextIndent"/>
    <w:rsid w:val="00612CCD"/>
    <w:rPr>
      <w:rFonts w:ascii="Arial" w:hAnsi="Arial"/>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521</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BP 500</vt:lpstr>
    </vt:vector>
  </TitlesOfParts>
  <Company>DBM - BUDGET PROG. SERVICE</Company>
  <LinksUpToDate>false</LinksUpToDate>
  <CharactersWithSpaces>3485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 500</dc:title>
  <dc:creator>Unknown</dc:creator>
  <cp:lastModifiedBy>stan</cp:lastModifiedBy>
  <cp:revision>10</cp:revision>
  <cp:lastPrinted>2012-12-22T05:41:00Z</cp:lastPrinted>
  <dcterms:created xsi:type="dcterms:W3CDTF">2012-12-21T11:45:00Z</dcterms:created>
  <dcterms:modified xsi:type="dcterms:W3CDTF">2012-12-22T05:45:00Z</dcterms:modified>
</cp:coreProperties>
</file>